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264692" w:rsidP="00264692">
      <w:r>
        <w:t xml:space="preserve">Parent Name: </w:t>
      </w:r>
    </w:p>
    <w:p w:rsidR="00264692" w:rsidP="00264692">
      <w:r>
        <w:t xml:space="preserve">Event Name: </w:t>
      </w:r>
      <w:r>
        <w:t>Medical Cannabis in Mississippi</w:t>
      </w:r>
    </w:p>
    <w:p w:rsidR="00264692" w:rsidP="00264692"/>
    <w:p w:rsidR="00264692" w:rsidP="00264692">
      <w:r>
        <w:t xml:space="preserve">Start Time: </w:t>
      </w:r>
      <w:r>
        <w:t>Wednesday, May 27, 2026, 6:30 AM</w:t>
      </w:r>
    </w:p>
    <w:p w:rsidR="00264692" w:rsidP="00264692">
      <w:r>
        <w:t xml:space="preserve">End Time: </w:t>
      </w:r>
      <w:r>
        <w:t>Friday, December 31, 2027, 6:30 PM</w:t>
      </w:r>
    </w:p>
    <w:p w:rsidR="00264692" w:rsidP="00264692"/>
    <w:p w:rsidR="00264692" w:rsidP="00264692">
      <w:r>
        <w:t xml:space="preserve">Activity Format: </w:t>
      </w:r>
      <w:r>
        <w:t>Enduring Material</w:t>
      </w:r>
    </w:p>
    <w:p w:rsidR="00264692" w:rsidP="00264692"/>
    <w:p w:rsidR="00264692" w:rsidP="00264692">
      <w:r>
        <w:t xml:space="preserve">Location: </w:t>
      </w:r>
      <w:r>
        <w:t>Online</w:t>
      </w:r>
    </w:p>
    <w:p w:rsidR="00264692" w:rsidP="00264692"/>
    <w:p w:rsidR="00264692" w:rsidP="00264692">
      <w:r>
        <w:t>Activity Description:</w:t>
      </w:r>
    </w:p>
    <w:p w:rsidR="00264692" w:rsidP="00264692">
      <w:r>
        <w:rPr>
          <w:rtl w:val="0"/>
        </w:rPr>
        <w:t>This activity reviews the Mississippi Medical Cannabis Program, including its regulatory framework, qualifying conditions, and current clinical trends. Participants will gain insight into appropriate patient selection, safety considerations, and the broader public health impact of medical cannabis use, with an emphasis on evidence-based practice and risk awareness.</w:t>
      </w:r>
    </w:p>
    <w:p w:rsidR="00264692" w:rsidP="00264692"/>
    <w:p w:rsidR="00F21382" w:rsidP="00264692">
      <w:r>
        <w:t>Target Specialties:</w:t>
      </w:r>
    </w:p>
    <w:p w:rsidR="00F21382" w:rsidP="00264692"/>
    <w:p w:rsidR="00F21382" w:rsidP="00264692"/>
    <w:p w:rsidR="00F21382" w:rsidP="00264692">
      <w:r>
        <w:t>Target Professions:</w:t>
      </w:r>
    </w:p>
    <w:p w:rsidR="00F21382" w:rsidP="00264692"/>
    <w:p w:rsidR="00F21382" w:rsidP="00264692"/>
    <w:p w:rsidR="00264692" w:rsidP="00264692">
      <w:r>
        <w:t>Objectives:</w:t>
      </w:r>
    </w:p>
    <w:p w:rsidR="00264692" w:rsidP="00264692">
      <w:r>
        <w:t>1 Describe the key elements of the Mississippi Medical Cannabis Program, including regulations and compliance.</w:t>
      </w:r>
    </w:p>
    <w:p w:rsidR="009A07AA" w:rsidP="00264692">
      <w:pPr>
        <w:rPr>
          <w:noProof/>
        </w:rPr>
      </w:pPr>
      <w:r>
        <w:t>2 Apply clinical and safety considerations when evaluating patients for medical cannabis use.</w:t>
      </w:r>
    </w:p>
    <w:p w:rsidR="009A07AA" w:rsidP="00264692">
      <w:pPr>
        <w:rPr>
          <w:noProof/>
        </w:rPr>
      </w:pPr>
      <w:r>
        <w:t>3 Implement practices that promote safe use, prevent misuse, and support responsible cannabis management.</w:t>
      </w:r>
    </w:p>
    <w:p w:rsidR="00264692" w:rsidP="00264692"/>
    <w:p w:rsidR="00264692" w:rsidP="00264692">
      <w:r>
        <w:t xml:space="preserve">AMA Credit: </w:t>
      </w:r>
      <w:r>
        <w:t>1.00</w:t>
      </w:r>
    </w:p>
    <w:p w:rsidR="009A07AA" w:rsidP="00264692">
      <w:r>
        <w:t xml:space="preserve">Nursing Credit: </w:t>
      </w:r>
      <w:r>
        <w:t>1.00</w:t>
      </w:r>
    </w:p>
    <w:p w:rsidR="009A07AA" w:rsidP="00264692">
      <w:r>
        <w:t xml:space="preserve">Counselor Credit: </w:t>
      </w:r>
      <w:r>
        <w:t>0.00</w:t>
      </w:r>
    </w:p>
    <w:p w:rsidR="009A07AA" w:rsidP="00264692">
      <w:r>
        <w:t xml:space="preserve">Social Work Credit: </w:t>
      </w:r>
      <w:r>
        <w:t>0.00</w:t>
      </w:r>
    </w:p>
    <w:p w:rsidR="00264692" w:rsidP="00264692"/>
    <w:p w:rsidR="00264692" w:rsidP="00264692">
      <w:r>
        <w:t>Faculty List:</w:t>
      </w:r>
    </w:p>
    <w:tbl>
      <w:tblPr>
        <w:tblW w:w="5000" w:type="pct"/>
        <w:jc w:val="left"/>
        <w:tblCellSpacing w:w="15" w:type="dxa"/>
        <w:tblInd w:w="0" w:type="dxa"/>
        <w:tblCellMar>
          <w:top w:w="15" w:type="dxa"/>
          <w:left w:w="15" w:type="dxa"/>
          <w:bottom w:w="15" w:type="dxa"/>
          <w:right w:w="15" w:type="dxa"/>
        </w:tblCellMar>
      </w:tblPr>
      <w:tblGrid>
        <w:gridCol w:w="9330"/>
      </w:tblGrid>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Daniel P. Edney, MD, FACP, FASAM</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State Health Officer</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Mississippi State Department of Health</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p>
        </w:tc>
      </w:tr>
    </w:tbl>
    <w:p w:rsidR="00264692"/>
    <w:p w:rsidR="00264692" w:rsidP="00264692"/>
    <w:p w:rsidR="00264692" w:rsidP="00264692">
      <w:r>
        <w:t>Faculty &amp; Planners:</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Daniel P. Edney, MD, FACP, FASAM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- 12/18/2025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Haylie Hudson, RRT</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Administrator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- 03/11/2026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Jennifer McDonald, B.S. Education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Administrator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- 03/11/2026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Meagan H Waldrip, MSN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Nurse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- 10/13/2025</w:t>
            </w:r>
          </w:p>
        </w:tc>
      </w:tr>
    </w:tbl>
    <w:p w:rsidR="00264692">
      <w:pPr>
        <w:bidi w:val="0"/>
        <w:spacing w:after="280" w:afterAutospacing="1"/>
      </w:pPr>
    </w:p>
    <w:p w:rsidR="00785727"/>
    <w:p w:rsidR="00F21382">
      <w:r>
        <w:t>Commercial Support:</w:t>
      </w:r>
    </w:p>
    <w:p w:rsidR="00F21382">
      <w:r>
        <w:fldChar w:fldCharType="begin"/>
      </w:r>
      <w:r>
        <w:instrText xml:space="preserve"> IF </w:instrText>
      </w:r>
      <w:r w:rsidR="009A07AA">
        <w:rPr>
          <w:noProof/>
        </w:rPr>
        <w:instrText>"</w:instrText>
      </w:r>
      <w:r w:rsidR="009A07AA">
        <w:rPr>
          <w:noProof/>
        </w:rPr>
        <w:instrText>"</w:instrText>
      </w:r>
      <w:r>
        <w:instrText xml:space="preserve"> &lt;&gt; "" "</w:instrText>
      </w:r>
      <w:r w:rsidR="009A07AA">
        <w:fldChar w:fldCharType="begin"/>
      </w:r>
      <w:r w:rsidR="009A07AA">
        <w:instrText xml:space="preserve"> MERGEFIELD CommercialSupport </w:instrText>
      </w:r>
      <w:r w:rsidR="009A07AA">
        <w:fldChar w:fldCharType="separate"/>
      </w:r>
      <w:r w:rsidR="009A07AA">
        <w:rPr>
          <w:noProof/>
        </w:rPr>
        <w:instrText>«CommercialSupport»</w:instrText>
      </w:r>
      <w:r w:rsidR="009A07AA">
        <w:rPr>
          <w:noProof/>
        </w:rPr>
        <w:fldChar w:fldCharType="end"/>
      </w:r>
      <w:r>
        <w:instrText xml:space="preserve">" "none" </w:instrText>
      </w:r>
      <w:r>
        <w:fldChar w:fldCharType="separate"/>
      </w:r>
      <w:r>
        <w:t>none</w:t>
      </w:r>
      <w:r>
        <w:fldChar w:fldCharType="end"/>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6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179</Words>
  <Characters>1026</Characters>
  <Application>Microsoft Office Word</Application>
  <DocSecurity>0</DocSecurity>
  <Lines>8</Lines>
  <Paragraphs>2</Paragraphs>
  <ScaleCrop>false</ScaleCrop>
  <Company/>
  <LinksUpToDate>false</LinksUpToDate>
  <CharactersWithSpaces>1203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Tyler Browne</dc:creator>
  <cp:lastModifiedBy>Tyler Browne</cp:lastModifiedBy>
  <cp:revision>4</cp:revision>
  <dcterms:created xsi:type="dcterms:W3CDTF">2021-12-06T19:02:00Z</dcterms:created>
  <dcterms:modified xsi:type="dcterms:W3CDTF">2022-01-21T21:12:00Z</dcterms:modified>
</cp:coreProperties>
</file>